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tblInd w:type="dxa" w:w="39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33"/>
        <w:gridCol w:w="4598"/>
      </w:tblGrid>
      <w:tr>
        <w:trPr>
          <w:trHeight w:hRule="atLeast" w:val="2551"/>
        </w:trPr>
        <w:tc>
          <w:tcPr>
            <w:tcW w:type="dxa" w:w="493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widowControl w:val="1"/>
              <w:tabs>
                <w:tab w:leader="none" w:pos="4784" w:val="right"/>
              </w:tabs>
              <w:ind w:firstLine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340869" cy="1548387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3"/>
                          <a:stretch/>
                        </pic:blipFill>
                        <pic:spPr>
                          <a:xfrm flipH="false" flipV="false" rot="0">
                            <a:ext cx="2340869" cy="15483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type="auto" w:w="0"/>
              <w:tblInd w:type="dxa" w:w="0"/>
              <w:tblBorders>
                <w:top w:color="000000" w:sz="4" w:val="nil"/>
                <w:left w:color="000000" w:sz="4" w:val="nil"/>
                <w:bottom w:color="000000" w:sz="4" w:val="nil"/>
                <w:right w:color="000000" w:sz="4" w:val="nil"/>
                <w:insideH w:color="000000" w:sz="4" w:val="nil"/>
                <w:insideV w:color="000000" w:sz="4" w:val="nil"/>
              </w:tblBorders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672"/>
              <w:gridCol w:w="1029"/>
              <w:gridCol w:w="283"/>
              <w:gridCol w:w="2496"/>
              <w:gridCol w:w="54"/>
            </w:tblGrid>
            <w:tr>
              <w:tc>
                <w:tcPr>
                  <w:tcW w:type="dxa" w:w="1701"/>
                  <w:gridSpan w:val="2"/>
                  <w:tcBorders>
                    <w:top w:color="000000" w:sz="4" w:val="nil"/>
                    <w:left w:color="000000" w:sz="4" w:val="nil"/>
                    <w:bottom w:color="000000" w:sz="2" w:val="single"/>
                    <w:right w:color="000000" w:sz="4" w:val="nil"/>
                  </w:tcBorders>
                  <w:tcMar>
                    <w:top w:type="dxa" w:w="0"/>
                    <w:left w:type="dxa" w:w="0"/>
                    <w:bottom w:type="dxa" w:w="85"/>
                    <w:right w:type="dxa" w:w="0"/>
                  </w:tcMar>
                  <w:vAlign w:val="center"/>
                </w:tcPr>
                <w:p w14:paraId="06000000">
                  <w:pPr>
                    <w:widowControl w:val="1"/>
                    <w:spacing w:before="120"/>
                    <w:ind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15.05.2026</w:t>
                  </w:r>
                </w:p>
              </w:tc>
              <w:tc>
                <w:tcPr>
                  <w:tcW w:type="dxa" w:w="283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  <w:tcMar>
                    <w:top w:type="dxa" w:w="0"/>
                    <w:left w:type="dxa" w:w="0"/>
                    <w:bottom w:type="dxa" w:w="85"/>
                    <w:right w:type="dxa" w:w="0"/>
                  </w:tcMar>
                  <w:vAlign w:val="bottom"/>
                </w:tcPr>
                <w:p w14:paraId="07000000">
                  <w:pPr>
                    <w:widowControl w:val="1"/>
                    <w:spacing w:before="120"/>
                    <w:ind/>
                    <w:jc w:val="center"/>
                    <w:rPr>
                      <w:rFonts w:ascii="Times New Roman" w:hAnsi="Times New Roman"/>
                      <w:sz w:val="27"/>
                    </w:rPr>
                  </w:pPr>
                  <w:r>
                    <w:rPr>
                      <w:rFonts w:ascii="Times New Roman" w:hAnsi="Times New Roman"/>
                      <w:sz w:val="27"/>
                    </w:rPr>
                    <w:t>№</w:t>
                  </w:r>
                </w:p>
              </w:tc>
              <w:tc>
                <w:tcPr>
                  <w:tcW w:type="dxa" w:w="2550"/>
                  <w:gridSpan w:val="2"/>
                  <w:tcBorders>
                    <w:top w:color="000000" w:sz="4" w:val="nil"/>
                    <w:left w:color="000000" w:sz="4" w:val="nil"/>
                    <w:bottom w:color="000000" w:sz="4" w:val="single"/>
                    <w:right w:color="000000" w:sz="4" w:val="nil"/>
                  </w:tcBorders>
                  <w:tcMar>
                    <w:top w:type="dxa" w:w="0"/>
                    <w:left w:type="dxa" w:w="108"/>
                    <w:bottom w:type="dxa" w:w="85"/>
                    <w:right w:type="dxa" w:w="108"/>
                  </w:tcMar>
                  <w:vAlign w:val="bottom"/>
                </w:tcPr>
                <w:p w14:paraId="08000000">
                  <w:pPr>
                    <w:widowControl w:val="1"/>
                    <w:spacing w:before="120"/>
                    <w:ind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</w:rPr>
                    <w:t>-202</w:t>
                  </w:r>
                  <w:r>
                    <w:rPr>
                      <w:rFonts w:ascii="Times New Roman" w:hAnsi="Times New Roman"/>
                      <w:sz w:val="24"/>
                    </w:rPr>
                    <w:t>5</w:t>
                  </w:r>
                </w:p>
              </w:tc>
            </w:tr>
            <w:tr>
              <w:tc>
                <w:tcPr>
                  <w:tcW w:type="dxa" w:w="672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 w14:paraId="09000000">
                  <w:pPr>
                    <w:widowControl w:val="1"/>
                    <w:spacing w:before="14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sz w:val="20"/>
                    </w:rPr>
                    <w:t>На №</w:t>
                  </w:r>
                </w:p>
              </w:tc>
              <w:tc>
                <w:tcPr>
                  <w:tcW w:type="dxa" w:w="3808"/>
                  <w:gridSpan w:val="3"/>
                  <w:tcBorders>
                    <w:top w:color="000000" w:sz="4" w:val="nil"/>
                    <w:left w:color="000000" w:sz="4" w:val="nil"/>
                    <w:bottom w:color="000000" w:sz="2" w:val="single"/>
                    <w:right w:color="000000" w:sz="4" w:val="nil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bottom"/>
                </w:tcPr>
                <w:p w14:paraId="0A000000">
                  <w:pPr>
                    <w:widowControl w:val="1"/>
                    <w:spacing w:before="140"/>
                    <w:ind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type="dxa" w:w="54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/>
              </w:tc>
            </w:tr>
          </w:tbl>
          <w:p w14:paraId="0B000000">
            <w:pPr>
              <w:widowControl w:val="1"/>
              <w:tabs>
                <w:tab w:leader="none" w:pos="4784" w:val="right"/>
              </w:tabs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9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0D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0E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0F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10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Прокуратура Ленинградской области </w:t>
            </w:r>
          </w:p>
          <w:p w14:paraId="11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</w:p>
          <w:p w14:paraId="12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Старшему помощнику прокурора Ленинградской области </w:t>
            </w:r>
          </w:p>
          <w:p w14:paraId="13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по взаимодействию со </w:t>
            </w:r>
            <w:r>
              <w:rPr>
                <w:rFonts w:ascii="Times New Roman" w:hAnsi="Times New Roman"/>
                <w:color w:themeColor="text1" w:val="000000"/>
                <w:sz w:val="27"/>
              </w:rPr>
              <w:t>средствами массовой информации</w:t>
            </w:r>
          </w:p>
          <w:p w14:paraId="14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</w:p>
          <w:p w14:paraId="15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>Швецовой</w:t>
            </w: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 М.С.</w:t>
            </w:r>
          </w:p>
        </w:tc>
      </w:tr>
    </w:tbl>
    <w:p w14:paraId="1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7"/>
        </w:rPr>
      </w:pPr>
    </w:p>
    <w:p w14:paraId="17000000">
      <w:pPr>
        <w:widowControl w:val="1"/>
        <w:spacing w:after="0" w:line="240" w:lineRule="auto"/>
        <w:ind w:right="-14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Уважаем</w:t>
      </w:r>
      <w:r>
        <w:rPr>
          <w:rFonts w:ascii="Times New Roman" w:hAnsi="Times New Roman"/>
          <w:sz w:val="27"/>
        </w:rPr>
        <w:t>ая Маргарита Сергеевна</w:t>
      </w:r>
      <w:r>
        <w:rPr>
          <w:rFonts w:ascii="Times New Roman" w:hAnsi="Times New Roman"/>
          <w:sz w:val="27"/>
        </w:rPr>
        <w:t>!</w:t>
      </w:r>
    </w:p>
    <w:p w14:paraId="18000000">
      <w:pPr>
        <w:widowControl w:val="1"/>
        <w:spacing w:after="0" w:line="240" w:lineRule="auto"/>
        <w:ind w:right="-144"/>
        <w:jc w:val="center"/>
        <w:rPr>
          <w:rFonts w:ascii="Times New Roman" w:hAnsi="Times New Roman"/>
          <w:sz w:val="27"/>
        </w:rPr>
      </w:pPr>
    </w:p>
    <w:p w14:paraId="19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Во исполнение приказа прокуратуры Ленинградской области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«Об организации работы по обеспечению доступа к информации о деятельности органов прокуратуры Ленинградской области» направляю в Ваш адрес информацию для опубликования</w:t>
      </w:r>
      <w:r>
        <w:rPr>
          <w:rFonts w:ascii="Times New Roman" w:hAnsi="Times New Roman"/>
          <w:sz w:val="27"/>
        </w:rPr>
        <w:br/>
      </w:r>
      <w:r>
        <w:rPr>
          <w:rFonts w:ascii="Times New Roman" w:hAnsi="Times New Roman"/>
          <w:sz w:val="27"/>
        </w:rPr>
        <w:t xml:space="preserve">в официальном </w:t>
      </w:r>
      <w:r>
        <w:rPr>
          <w:rFonts w:ascii="Times New Roman" w:hAnsi="Times New Roman"/>
          <w:sz w:val="27"/>
        </w:rPr>
        <w:t>канале «Max»</w:t>
      </w:r>
      <w:r>
        <w:rPr>
          <w:rFonts w:ascii="Times New Roman" w:hAnsi="Times New Roman"/>
          <w:sz w:val="27"/>
        </w:rPr>
        <w:t xml:space="preserve"> прокуратуры области.</w:t>
      </w:r>
    </w:p>
    <w:p w14:paraId="1A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14:paraId="1B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Приложение: информация на 1 листе.</w:t>
      </w:r>
    </w:p>
    <w:p w14:paraId="1C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p w14:paraId="1D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tbl>
      <w:tblPr>
        <w:tblW w:type="auto" w:w="0"/>
        <w:tblInd w:type="dxa" w:w="-3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94"/>
        <w:gridCol w:w="5671"/>
      </w:tblGrid>
      <w:tr>
        <w:trPr>
          <w:trHeight w:hRule="atLeast" w:val="271"/>
        </w:trPr>
        <w:tc>
          <w:tcPr>
            <w:tcW w:type="dxa" w:w="439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00000">
            <w:pPr>
              <w:widowControl w:val="1"/>
              <w:spacing w:line="240" w:lineRule="exact"/>
              <w:ind w:hanging="7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Городск</w:t>
            </w:r>
            <w:r>
              <w:rPr>
                <w:rFonts w:ascii="Times New Roman" w:hAnsi="Times New Roman"/>
                <w:sz w:val="27"/>
              </w:rPr>
              <w:t>ой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п</w:t>
            </w:r>
            <w:r>
              <w:rPr>
                <w:rFonts w:ascii="Times New Roman" w:hAnsi="Times New Roman"/>
                <w:sz w:val="27"/>
              </w:rPr>
              <w:t>рокурор</w:t>
            </w:r>
          </w:p>
        </w:tc>
        <w:tc>
          <w:tcPr>
            <w:tcW w:type="dxa" w:w="567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00000">
            <w:pPr>
              <w:widowControl w:val="1"/>
              <w:ind w:firstLine="709"/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Д.В. Сернов</w:t>
            </w:r>
          </w:p>
        </w:tc>
      </w:tr>
    </w:tbl>
    <w:p w14:paraId="2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color w:themeColor="background1" w:themeShade="D9" w:val="D9D9D9"/>
          <w:sz w:val="28"/>
        </w:rPr>
        <w:t xml:space="preserve">                 </w:t>
      </w:r>
      <w:r>
        <w:rPr>
          <w:rFonts w:ascii="Times New Roman" w:hAnsi="Times New Roman"/>
          <w:color w:themeColor="background1" w:themeShade="D9" w:val="D9D9D9"/>
          <w:sz w:val="28"/>
        </w:rPr>
        <w:t>Подпись</w:t>
      </w:r>
    </w:p>
    <w:p w14:paraId="2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6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C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2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3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3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3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3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3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3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36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Подпорожская городская прокуратура приняла меры к повышению безопасности дорожного движения</w:t>
      </w:r>
    </w:p>
    <w:p w14:paraId="37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7"/>
        </w:rPr>
      </w:pPr>
    </w:p>
    <w:p w14:paraId="3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>В результате надзорных мероприятий, проведенных Подпорожской городской прокуратурой, установлено, что 4 муниципальных образований Подпорожского района являются правообладателями автомобильных дорог общего пользования местного значения в 64 населенных пунктах.</w:t>
      </w:r>
    </w:p>
    <w:p w14:paraId="3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>При этом проекты организации дорожного движения, на основании которых р</w:t>
      </w:r>
      <w:r>
        <w:rPr>
          <w:rStyle w:val="Style_2_ch"/>
          <w:rFonts w:ascii="Times New Roman" w:hAnsi="Times New Roman"/>
          <w:b w:val="0"/>
          <w:sz w:val="27"/>
        </w:rPr>
        <w:t>азрабатываются и проводятся мероприятия по организации дорожного движения,</w:t>
      </w:r>
      <w:r>
        <w:rPr>
          <w:rStyle w:val="Style_2_ch"/>
          <w:rFonts w:ascii="Times New Roman" w:hAnsi="Times New Roman"/>
          <w:b w:val="0"/>
          <w:sz w:val="27"/>
        </w:rPr>
        <w:br/>
      </w:r>
      <w:r>
        <w:rPr>
          <w:rStyle w:val="Style_2_ch"/>
          <w:rFonts w:ascii="Times New Roman" w:hAnsi="Times New Roman"/>
          <w:b w:val="0"/>
          <w:sz w:val="27"/>
        </w:rPr>
        <w:t xml:space="preserve">в том числе направленные на повышение безопасности, разработаны и утверждены только в отношении автомобильных дорог </w:t>
      </w:r>
      <w:r>
        <w:rPr>
          <w:rFonts w:ascii="Times New Roman" w:hAnsi="Times New Roman"/>
          <w:b w:val="0"/>
          <w:sz w:val="27"/>
        </w:rPr>
        <w:t>общего пользования местного значения</w:t>
      </w:r>
      <w:r>
        <w:rPr>
          <w:rFonts w:ascii="Times New Roman" w:hAnsi="Times New Roman"/>
          <w:b w:val="0"/>
          <w:sz w:val="27"/>
        </w:rPr>
        <w:br/>
      </w:r>
      <w:r>
        <w:rPr>
          <w:rFonts w:ascii="Times New Roman" w:hAnsi="Times New Roman"/>
          <w:b w:val="0"/>
          <w:sz w:val="27"/>
        </w:rPr>
        <w:t>в 3 населенных пунктах.</w:t>
      </w:r>
    </w:p>
    <w:p w14:paraId="3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7"/>
        </w:rPr>
      </w:pPr>
      <w:r>
        <w:rPr>
          <w:rFonts w:ascii="Times New Roman" w:hAnsi="Times New Roman"/>
          <w:b w:val="0"/>
          <w:sz w:val="27"/>
        </w:rPr>
        <w:t>В данной связи городской прокуратурой внесены 4 представления в адрес глав местных администраций, фактическое устранение нарушений закона поставлено</w:t>
      </w:r>
      <w:r>
        <w:rPr>
          <w:rFonts w:ascii="Times New Roman" w:hAnsi="Times New Roman"/>
          <w:b w:val="0"/>
          <w:sz w:val="27"/>
        </w:rPr>
        <w:br/>
      </w:r>
      <w:r>
        <w:rPr>
          <w:rFonts w:ascii="Times New Roman" w:hAnsi="Times New Roman"/>
          <w:b w:val="0"/>
          <w:sz w:val="27"/>
        </w:rPr>
        <w:t>на контроль.</w:t>
      </w:r>
    </w:p>
    <w:sectPr>
      <w:headerReference r:id="rId1" w:type="default"/>
      <w:headerReference r:id="rId2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footer"/>
    <w:basedOn w:val="Style_2"/>
    <w:link w:val="Style_1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6_ch" w:type="character">
    <w:name w:val="footer"/>
    <w:basedOn w:val="Style_2_ch"/>
    <w:link w:val="Style_16"/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Balloon Text"/>
    <w:basedOn w:val="Style_2"/>
    <w:link w:val="Style_20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2_ch"/>
    <w:link w:val="Style_20"/>
    <w:rPr>
      <w:rFonts w:ascii="Tahoma" w:hAnsi="Tahoma"/>
      <w:sz w:val="16"/>
    </w:rPr>
  </w:style>
  <w:style w:styleId="Style_21" w:type="paragraph">
    <w:name w:val="toc 5"/>
    <w:next w:val="Style_2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Сетка таблицы светлая2"/>
    <w:basedOn w:val="Style_27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9" w:type="table">
    <w:name w:val="Сетка таблицы светлая1"/>
    <w:basedOn w:val="Style_27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2026-05-15T09:40:52Z</dcterms:created>
  <dcterms:modified xsi:type="dcterms:W3CDTF">2026-05-15T11:41:00Z</dcterms:modified>
</cp:coreProperties>
</file>